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5B1441" w:rsidRPr="005B1441" w:rsidRDefault="005B1441" w:rsidP="005B1441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bookmarkStart w:id="0" w:name="_GoBack"/>
            <w:bookmarkEnd w:id="0"/>
            <w:r w:rsidRPr="005B1441">
              <w:rPr>
                <w:rFonts w:ascii="Calibri" w:eastAsia="Calibri" w:hAnsi="Calibri" w:cs="Times New Roman"/>
                <w:b/>
                <w:sz w:val="40"/>
              </w:rPr>
              <w:t>П А М Я Т К А</w:t>
            </w:r>
          </w:p>
          <w:p w:rsidR="005B1441" w:rsidRPr="005B1441" w:rsidRDefault="005B1441" w:rsidP="005B144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B1441">
              <w:rPr>
                <w:rFonts w:ascii="Calibri" w:eastAsia="Calibri" w:hAnsi="Calibri" w:cs="Times New Roman"/>
                <w:b/>
                <w:sz w:val="24"/>
              </w:rPr>
              <w:t>Ветеринарные правила содержания крупного рогатого скота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5B144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крупного рогатого скота: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  <w:sz w:val="24"/>
              </w:rPr>
              <w:t>1</w:t>
            </w:r>
            <w:r w:rsidRPr="005B1441">
              <w:rPr>
                <w:rFonts w:ascii="Calibri" w:eastAsia="Calibri" w:hAnsi="Calibri" w:cs="Times New Roman"/>
              </w:rPr>
              <w:t>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содержаться в отдельно стоящем здании изолировано от животных.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      </w:r>
          </w:p>
          <w:p w:rsidR="00553E95" w:rsidRDefault="005B1441" w:rsidP="005B1441">
            <w:pPr>
              <w:ind w:left="176" w:right="73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      </w:r>
          </w:p>
          <w:tbl>
            <w:tblPr>
              <w:tblW w:w="729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69"/>
              <w:gridCol w:w="5523"/>
            </w:tblGrid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Минимальное расстояние не менее, м.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Поголовье взрослого (половозрелого) КРС, содержащееся в животноводческом помещении, не более (голов)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5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8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15</w:t>
                  </w:r>
                </w:p>
              </w:tc>
            </w:tr>
          </w:tbl>
          <w:p w:rsidR="005B1441" w:rsidRDefault="005B1441" w:rsidP="005B1441"/>
        </w:tc>
        <w:tc>
          <w:tcPr>
            <w:tcW w:w="7757" w:type="dxa"/>
          </w:tcPr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8. Сведения о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      </w: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КРС, завозимый в Хозяйства, подлежит обособленному содержанию от других животных, содержащихся в Хозяйстве с целью проведения ветеринарных мероприятий. Период </w:t>
            </w:r>
            <w:proofErr w:type="spellStart"/>
            <w:r w:rsidRPr="005B1441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5B1441">
              <w:rPr>
                <w:rFonts w:ascii="Calibri" w:eastAsia="Calibri" w:hAnsi="Calibri" w:cs="Times New Roman"/>
              </w:rPr>
              <w:t xml:space="preserve"> должен быть не менее 21 календарного дня с момента прибытия КРС в Хозяйства.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Дополнительную информацию см. в Приказе Министерства сельского хозяйства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РФ  №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551 от 13 декабря 2016 г. «Об утверждении ветеринарных правил содержания крупного рогатого скота в целях их воспроизводства, выращивания и реализации».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33D2FBC" wp14:editId="2D5D0176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5F"/>
    <w:rsid w:val="00060D10"/>
    <w:rsid w:val="000B3E8D"/>
    <w:rsid w:val="001D3B73"/>
    <w:rsid w:val="0026075B"/>
    <w:rsid w:val="002F72EE"/>
    <w:rsid w:val="0038585F"/>
    <w:rsid w:val="00487FD9"/>
    <w:rsid w:val="004C2BE9"/>
    <w:rsid w:val="00551040"/>
    <w:rsid w:val="00553E95"/>
    <w:rsid w:val="005B10BF"/>
    <w:rsid w:val="005B1441"/>
    <w:rsid w:val="0062720F"/>
    <w:rsid w:val="006C4F4B"/>
    <w:rsid w:val="0075527F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C2EF-09DD-48E8-B61B-88CF43EE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Vova</cp:lastModifiedBy>
  <cp:revision>2</cp:revision>
  <cp:lastPrinted>2017-04-27T06:30:00Z</cp:lastPrinted>
  <dcterms:created xsi:type="dcterms:W3CDTF">2018-02-06T04:55:00Z</dcterms:created>
  <dcterms:modified xsi:type="dcterms:W3CDTF">2018-02-06T04:55:00Z</dcterms:modified>
</cp:coreProperties>
</file>